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DC" w:rsidRPr="00853AE2" w:rsidRDefault="00B47EDC" w:rsidP="00B47EDC">
      <w:pPr>
        <w:jc w:val="center"/>
      </w:pPr>
    </w:p>
    <w:p w:rsidR="00B47EDC" w:rsidRDefault="00B47EDC" w:rsidP="0087628D">
      <w:pPr>
        <w:pStyle w:val="a3"/>
        <w:tabs>
          <w:tab w:val="left" w:pos="15309"/>
        </w:tabs>
        <w:jc w:val="right"/>
      </w:pPr>
      <w:r w:rsidRPr="00853AE2">
        <w:t xml:space="preserve">                                                                               </w:t>
      </w:r>
      <w:r>
        <w:t xml:space="preserve">                           </w:t>
      </w:r>
      <w:r w:rsidRPr="00853AE2">
        <w:t xml:space="preserve"> </w:t>
      </w:r>
      <w:r>
        <w:t xml:space="preserve">                                                                        </w:t>
      </w:r>
      <w:bookmarkStart w:id="0" w:name="_GoBack"/>
      <w:bookmarkEnd w:id="0"/>
      <w:r w:rsidR="0087628D">
        <w:t>Приложение 2</w:t>
      </w:r>
    </w:p>
    <w:p w:rsidR="0087628D" w:rsidRDefault="0087628D" w:rsidP="0087628D">
      <w:pPr>
        <w:pStyle w:val="a3"/>
        <w:tabs>
          <w:tab w:val="left" w:pos="15309"/>
        </w:tabs>
        <w:jc w:val="right"/>
      </w:pPr>
      <w:r>
        <w:t xml:space="preserve">К приказу </w:t>
      </w:r>
      <w:r w:rsidRPr="0087628D">
        <w:rPr>
          <w:u w:val="single"/>
        </w:rPr>
        <w:t>№3</w:t>
      </w:r>
      <w:r>
        <w:t xml:space="preserve"> от </w:t>
      </w:r>
      <w:r w:rsidRPr="0087628D">
        <w:rPr>
          <w:u w:val="single"/>
        </w:rPr>
        <w:t>10.01.2022</w:t>
      </w:r>
      <w:r w:rsidR="006859DC">
        <w:rPr>
          <w:u w:val="single"/>
        </w:rPr>
        <w:t xml:space="preserve"> </w:t>
      </w:r>
      <w:r w:rsidRPr="0087628D">
        <w:rPr>
          <w:u w:val="single"/>
        </w:rPr>
        <w:t>г.</w:t>
      </w:r>
    </w:p>
    <w:p w:rsidR="00B47EDC" w:rsidRDefault="00B47EDC" w:rsidP="00B47EDC">
      <w:pPr>
        <w:pStyle w:val="a3"/>
        <w:jc w:val="right"/>
      </w:pPr>
    </w:p>
    <w:p w:rsidR="00B47EDC" w:rsidRDefault="00B47EDC" w:rsidP="00B47EDC">
      <w:pPr>
        <w:pStyle w:val="a3"/>
        <w:jc w:val="right"/>
      </w:pPr>
    </w:p>
    <w:p w:rsidR="00B47EDC" w:rsidRDefault="00B47EDC" w:rsidP="00B47EDC">
      <w:pPr>
        <w:pStyle w:val="a3"/>
        <w:jc w:val="center"/>
        <w:rPr>
          <w:b/>
        </w:rPr>
      </w:pPr>
      <w:r>
        <w:rPr>
          <w:b/>
        </w:rPr>
        <w:t xml:space="preserve">План работы комиссии по соблюдению требований к служебному поведению и урегулированию конфликта </w:t>
      </w:r>
    </w:p>
    <w:p w:rsidR="00B47EDC" w:rsidRDefault="009A2DC1" w:rsidP="00B47EDC">
      <w:pPr>
        <w:pStyle w:val="a3"/>
        <w:jc w:val="center"/>
        <w:rPr>
          <w:b/>
        </w:rPr>
      </w:pPr>
      <w:r>
        <w:rPr>
          <w:b/>
        </w:rPr>
        <w:t>и</w:t>
      </w:r>
      <w:r w:rsidR="00B47EDC">
        <w:rPr>
          <w:b/>
        </w:rPr>
        <w:t>нтересов на 2022 год</w:t>
      </w:r>
    </w:p>
    <w:tbl>
      <w:tblPr>
        <w:tblStyle w:val="a4"/>
        <w:tblW w:w="0" w:type="auto"/>
        <w:tblLook w:val="04A0"/>
      </w:tblPr>
      <w:tblGrid>
        <w:gridCol w:w="702"/>
        <w:gridCol w:w="6905"/>
        <w:gridCol w:w="3816"/>
        <w:gridCol w:w="3819"/>
      </w:tblGrid>
      <w:tr w:rsidR="0045580B" w:rsidTr="0045580B">
        <w:tc>
          <w:tcPr>
            <w:tcW w:w="704" w:type="dxa"/>
          </w:tcPr>
          <w:p w:rsidR="00B47EDC" w:rsidRPr="0045580B" w:rsidRDefault="0045580B" w:rsidP="00B47E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7016" w:type="dxa"/>
          </w:tcPr>
          <w:p w:rsidR="00B47EDC" w:rsidRDefault="0045580B" w:rsidP="00B47E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860" w:type="dxa"/>
          </w:tcPr>
          <w:p w:rsidR="00B47EDC" w:rsidRDefault="0045580B" w:rsidP="00B47E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861" w:type="dxa"/>
          </w:tcPr>
          <w:p w:rsidR="00B47EDC" w:rsidRDefault="0045580B" w:rsidP="00B47E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5580B" w:rsidTr="0045580B">
        <w:trPr>
          <w:trHeight w:val="2033"/>
        </w:trPr>
        <w:tc>
          <w:tcPr>
            <w:tcW w:w="704" w:type="dxa"/>
          </w:tcPr>
          <w:p w:rsidR="00B47EDC" w:rsidRDefault="0045580B" w:rsidP="00B47E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16" w:type="dxa"/>
          </w:tcPr>
          <w:p w:rsidR="00B47EDC" w:rsidRPr="0045580B" w:rsidRDefault="0045580B" w:rsidP="0045580B">
            <w:pPr>
              <w:pStyle w:val="a3"/>
              <w:jc w:val="both"/>
            </w:pPr>
            <w:r>
              <w:t>Изучение нормативно-правовых документов, содержащих нормы, регулирующие отношения в сфере образования, обсуждение режима работы и распределение обязанностей между членами комиссии по урегулированию споров между участниками образовательных учреждений.</w:t>
            </w:r>
          </w:p>
        </w:tc>
        <w:tc>
          <w:tcPr>
            <w:tcW w:w="3860" w:type="dxa"/>
          </w:tcPr>
          <w:p w:rsidR="00B47EDC" w:rsidRPr="0045580B" w:rsidRDefault="0045580B" w:rsidP="0045580B">
            <w:pPr>
              <w:pStyle w:val="a3"/>
              <w:jc w:val="both"/>
            </w:pPr>
            <w:r w:rsidRPr="0045580B">
              <w:t>Весь период. По мере поступления.</w:t>
            </w:r>
          </w:p>
        </w:tc>
        <w:tc>
          <w:tcPr>
            <w:tcW w:w="3861" w:type="dxa"/>
          </w:tcPr>
          <w:p w:rsidR="00B47EDC" w:rsidRDefault="0045580B" w:rsidP="0045580B">
            <w:pPr>
              <w:pStyle w:val="a3"/>
              <w:jc w:val="both"/>
            </w:pPr>
            <w:r>
              <w:t>Председатель комиссии.</w:t>
            </w:r>
          </w:p>
          <w:p w:rsidR="0045580B" w:rsidRPr="0045580B" w:rsidRDefault="0045580B" w:rsidP="0045580B">
            <w:pPr>
              <w:pStyle w:val="a3"/>
              <w:jc w:val="both"/>
            </w:pPr>
            <w:r>
              <w:t>Члены комиссии.</w:t>
            </w:r>
          </w:p>
        </w:tc>
      </w:tr>
      <w:tr w:rsidR="0045580B" w:rsidTr="0045580B">
        <w:tc>
          <w:tcPr>
            <w:tcW w:w="704" w:type="dxa"/>
          </w:tcPr>
          <w:p w:rsidR="00B47EDC" w:rsidRDefault="0045580B" w:rsidP="00B47E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16" w:type="dxa"/>
          </w:tcPr>
          <w:p w:rsidR="00B47EDC" w:rsidRPr="0045580B" w:rsidRDefault="0045580B" w:rsidP="0045580B">
            <w:pPr>
              <w:pStyle w:val="a3"/>
              <w:jc w:val="both"/>
            </w:pPr>
            <w:r w:rsidRPr="0045580B">
              <w:t>Рассмотрение</w:t>
            </w:r>
            <w:r>
              <w:t xml:space="preserve"> предложений и включение их в план по обеспечению эффективности и совершенствованию деятельности Комиссии.</w:t>
            </w:r>
          </w:p>
        </w:tc>
        <w:tc>
          <w:tcPr>
            <w:tcW w:w="3860" w:type="dxa"/>
          </w:tcPr>
          <w:p w:rsidR="00B47EDC" w:rsidRPr="0045580B" w:rsidRDefault="0045580B" w:rsidP="0045580B">
            <w:pPr>
              <w:pStyle w:val="a3"/>
              <w:jc w:val="both"/>
            </w:pPr>
            <w:r w:rsidRPr="0045580B">
              <w:t>По мере поступления обращений</w:t>
            </w:r>
            <w:r w:rsidR="009A2DC1">
              <w:t>.</w:t>
            </w:r>
          </w:p>
        </w:tc>
        <w:tc>
          <w:tcPr>
            <w:tcW w:w="3861" w:type="dxa"/>
          </w:tcPr>
          <w:p w:rsidR="00AA4FF1" w:rsidRDefault="00AA4FF1" w:rsidP="00AA4FF1">
            <w:pPr>
              <w:pStyle w:val="a3"/>
              <w:jc w:val="both"/>
            </w:pPr>
            <w:r>
              <w:t>Председатель комиссии.</w:t>
            </w:r>
          </w:p>
          <w:p w:rsidR="00B47EDC" w:rsidRDefault="00AA4FF1" w:rsidP="00AA4FF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45580B" w:rsidTr="0045580B">
        <w:tc>
          <w:tcPr>
            <w:tcW w:w="704" w:type="dxa"/>
          </w:tcPr>
          <w:p w:rsidR="00B47EDC" w:rsidRDefault="00AA4FF1" w:rsidP="00B47E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16" w:type="dxa"/>
          </w:tcPr>
          <w:p w:rsidR="00B47EDC" w:rsidRPr="00AA4FF1" w:rsidRDefault="00AA4FF1" w:rsidP="00AA4FF1">
            <w:pPr>
              <w:pStyle w:val="a3"/>
              <w:jc w:val="both"/>
            </w:pPr>
            <w:r w:rsidRPr="00AA4FF1">
              <w:t>Проведение заседаний комиссии по фактам получения информации о наличии у работников личной заинтересованности, которая может привести к конфликту интересов</w:t>
            </w:r>
            <w:r>
              <w:t>.</w:t>
            </w:r>
          </w:p>
        </w:tc>
        <w:tc>
          <w:tcPr>
            <w:tcW w:w="3860" w:type="dxa"/>
          </w:tcPr>
          <w:p w:rsidR="00B47EDC" w:rsidRPr="00AA4FF1" w:rsidRDefault="00AA4FF1" w:rsidP="00AA4FF1">
            <w:pPr>
              <w:pStyle w:val="a3"/>
              <w:jc w:val="both"/>
            </w:pPr>
            <w:r w:rsidRPr="00AA4FF1">
              <w:t>По мере необходимости</w:t>
            </w:r>
            <w:r w:rsidR="009A2DC1">
              <w:t>.</w:t>
            </w:r>
          </w:p>
        </w:tc>
        <w:tc>
          <w:tcPr>
            <w:tcW w:w="3861" w:type="dxa"/>
          </w:tcPr>
          <w:p w:rsidR="00AA4FF1" w:rsidRDefault="00AA4FF1" w:rsidP="00AA4FF1">
            <w:pPr>
              <w:pStyle w:val="a3"/>
              <w:jc w:val="both"/>
            </w:pPr>
            <w:r>
              <w:t>Председатель комиссии.</w:t>
            </w:r>
          </w:p>
          <w:p w:rsidR="00B47EDC" w:rsidRDefault="00AA4FF1" w:rsidP="00AA4FF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AA4FF1" w:rsidTr="0045580B">
        <w:tc>
          <w:tcPr>
            <w:tcW w:w="704" w:type="dxa"/>
          </w:tcPr>
          <w:p w:rsidR="00AA4FF1" w:rsidRDefault="00AA4FF1" w:rsidP="00AA4F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16" w:type="dxa"/>
          </w:tcPr>
          <w:p w:rsidR="00AA4FF1" w:rsidRPr="00AA4FF1" w:rsidRDefault="00AA4FF1" w:rsidP="00AA4FF1">
            <w:pPr>
              <w:pStyle w:val="a3"/>
              <w:jc w:val="both"/>
            </w:pPr>
            <w:r>
              <w:t>Рассмотрение обращений о даче согласия на замещение должности в организации или выполнение работ на условиях договора на выполнение работ (оказание услуг).</w:t>
            </w:r>
          </w:p>
        </w:tc>
        <w:tc>
          <w:tcPr>
            <w:tcW w:w="3860" w:type="dxa"/>
          </w:tcPr>
          <w:p w:rsidR="00AA4FF1" w:rsidRPr="0045580B" w:rsidRDefault="00AA4FF1" w:rsidP="00AA4FF1">
            <w:pPr>
              <w:pStyle w:val="a3"/>
              <w:jc w:val="both"/>
            </w:pPr>
            <w:r w:rsidRPr="0045580B">
              <w:t>По мере поступления обращений</w:t>
            </w:r>
            <w:r w:rsidR="009A2DC1">
              <w:t>.</w:t>
            </w:r>
          </w:p>
        </w:tc>
        <w:tc>
          <w:tcPr>
            <w:tcW w:w="3861" w:type="dxa"/>
          </w:tcPr>
          <w:p w:rsidR="00AA4FF1" w:rsidRDefault="00AA4FF1" w:rsidP="00AA4FF1">
            <w:pPr>
              <w:pStyle w:val="a3"/>
              <w:jc w:val="both"/>
            </w:pPr>
            <w:r>
              <w:t>Председатель комиссии.</w:t>
            </w:r>
          </w:p>
          <w:p w:rsidR="00AA4FF1" w:rsidRDefault="00AA4FF1" w:rsidP="00AA4FF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AA4FF1" w:rsidTr="0045580B">
        <w:tc>
          <w:tcPr>
            <w:tcW w:w="704" w:type="dxa"/>
          </w:tcPr>
          <w:p w:rsidR="00AA4FF1" w:rsidRDefault="00AA4FF1" w:rsidP="00AA4F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16" w:type="dxa"/>
          </w:tcPr>
          <w:p w:rsidR="00AA4FF1" w:rsidRPr="00AA4FF1" w:rsidRDefault="00AA4FF1" w:rsidP="00AA4FF1">
            <w:pPr>
              <w:pStyle w:val="a3"/>
              <w:jc w:val="both"/>
            </w:pPr>
            <w:r w:rsidRPr="00AA4FF1">
              <w:t>Изучение и применение</w:t>
            </w:r>
            <w:r>
              <w:t xml:space="preserve"> вновь принятых федеральных и региональных правовых актов по вопросам соблюдения требований к служебному поведению работников и урегулированию конфликта интересов.</w:t>
            </w:r>
          </w:p>
        </w:tc>
        <w:tc>
          <w:tcPr>
            <w:tcW w:w="3860" w:type="dxa"/>
          </w:tcPr>
          <w:p w:rsidR="00AA4FF1" w:rsidRPr="00AA4FF1" w:rsidRDefault="00AA4FF1" w:rsidP="00AA4FF1">
            <w:pPr>
              <w:pStyle w:val="a3"/>
              <w:jc w:val="both"/>
            </w:pPr>
            <w:r>
              <w:t>По мере принятия нормативных правовых актов.</w:t>
            </w:r>
          </w:p>
        </w:tc>
        <w:tc>
          <w:tcPr>
            <w:tcW w:w="3861" w:type="dxa"/>
          </w:tcPr>
          <w:p w:rsidR="00AA4FF1" w:rsidRDefault="00AA4FF1" w:rsidP="00AA4FF1">
            <w:pPr>
              <w:pStyle w:val="a3"/>
              <w:jc w:val="both"/>
            </w:pPr>
            <w:r>
              <w:t>Председатель комиссии.</w:t>
            </w:r>
          </w:p>
          <w:p w:rsidR="00AA4FF1" w:rsidRDefault="00AA4FF1" w:rsidP="00AA4FF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AA4FF1" w:rsidTr="0045580B">
        <w:tc>
          <w:tcPr>
            <w:tcW w:w="704" w:type="dxa"/>
          </w:tcPr>
          <w:p w:rsidR="00AA4FF1" w:rsidRDefault="00AA4FF1" w:rsidP="00AA4F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16" w:type="dxa"/>
          </w:tcPr>
          <w:p w:rsidR="00AA4FF1" w:rsidRPr="007B1281" w:rsidRDefault="007B1281" w:rsidP="007B1281">
            <w:pPr>
              <w:pStyle w:val="a3"/>
              <w:jc w:val="both"/>
            </w:pPr>
            <w:r w:rsidRPr="007B1281">
              <w:t>Проведение разъяснительной работы среди работников о соблюдении требований к служебному поведению</w:t>
            </w:r>
            <w:r>
              <w:t xml:space="preserve"> и </w:t>
            </w:r>
            <w:r>
              <w:lastRenderedPageBreak/>
              <w:t>предотвращении конфликта интересов.</w:t>
            </w:r>
          </w:p>
        </w:tc>
        <w:tc>
          <w:tcPr>
            <w:tcW w:w="3860" w:type="dxa"/>
          </w:tcPr>
          <w:p w:rsidR="00AA4FF1" w:rsidRPr="007B1281" w:rsidRDefault="009A2DC1" w:rsidP="007B1281">
            <w:pPr>
              <w:pStyle w:val="a3"/>
              <w:jc w:val="both"/>
            </w:pPr>
            <w:r>
              <w:lastRenderedPageBreak/>
              <w:t>В течение</w:t>
            </w:r>
            <w:r w:rsidR="007B1281" w:rsidRPr="007B1281">
              <w:t xml:space="preserve"> года</w:t>
            </w:r>
            <w:r>
              <w:t>.</w:t>
            </w:r>
          </w:p>
        </w:tc>
        <w:tc>
          <w:tcPr>
            <w:tcW w:w="3861" w:type="dxa"/>
          </w:tcPr>
          <w:p w:rsidR="007B1281" w:rsidRDefault="007B1281" w:rsidP="007B1281">
            <w:pPr>
              <w:pStyle w:val="a3"/>
              <w:jc w:val="both"/>
            </w:pPr>
            <w:r>
              <w:t>Председатель комиссии.</w:t>
            </w:r>
          </w:p>
          <w:p w:rsidR="00AA4FF1" w:rsidRDefault="007B1281" w:rsidP="007B128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AA4FF1" w:rsidTr="0045580B">
        <w:tc>
          <w:tcPr>
            <w:tcW w:w="704" w:type="dxa"/>
          </w:tcPr>
          <w:p w:rsidR="00AA4FF1" w:rsidRDefault="007B1281" w:rsidP="00AA4F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7016" w:type="dxa"/>
          </w:tcPr>
          <w:p w:rsidR="00AA4FF1" w:rsidRPr="007B1281" w:rsidRDefault="007B1281" w:rsidP="007B1281">
            <w:pPr>
              <w:pStyle w:val="a3"/>
              <w:jc w:val="both"/>
            </w:pPr>
            <w:r>
              <w:t>Рассмотрение материалов проверки (информации), свидетельствующих о несоблюдении работника ограничений и запретов,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w="3860" w:type="dxa"/>
          </w:tcPr>
          <w:p w:rsidR="00AA4FF1" w:rsidRPr="007B1281" w:rsidRDefault="007B1281" w:rsidP="007B1281">
            <w:pPr>
              <w:pStyle w:val="a3"/>
              <w:jc w:val="both"/>
            </w:pPr>
            <w:r>
              <w:t>По мере поступления материалов проверки</w:t>
            </w:r>
            <w:r w:rsidR="009A2DC1">
              <w:t>.</w:t>
            </w:r>
          </w:p>
        </w:tc>
        <w:tc>
          <w:tcPr>
            <w:tcW w:w="3861" w:type="dxa"/>
          </w:tcPr>
          <w:p w:rsidR="007B1281" w:rsidRDefault="007B1281" w:rsidP="007B1281">
            <w:pPr>
              <w:pStyle w:val="a3"/>
              <w:jc w:val="both"/>
            </w:pPr>
            <w:r>
              <w:t>Председатель комиссии.</w:t>
            </w:r>
          </w:p>
          <w:p w:rsidR="00AA4FF1" w:rsidRDefault="007B1281" w:rsidP="007B128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7B1281" w:rsidTr="0045580B">
        <w:tc>
          <w:tcPr>
            <w:tcW w:w="704" w:type="dxa"/>
          </w:tcPr>
          <w:p w:rsidR="007B1281" w:rsidRDefault="007B1281" w:rsidP="00AA4F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16" w:type="dxa"/>
          </w:tcPr>
          <w:p w:rsidR="007B1281" w:rsidRPr="007B1281" w:rsidRDefault="007B1281" w:rsidP="007B1281">
            <w:pPr>
              <w:pStyle w:val="a3"/>
              <w:jc w:val="both"/>
            </w:pPr>
            <w:r w:rsidRPr="007B1281">
              <w:t>Рассмотрение уведомлений работников о выполнении иной оплачиваемой деятельности.</w:t>
            </w:r>
          </w:p>
        </w:tc>
        <w:tc>
          <w:tcPr>
            <w:tcW w:w="3860" w:type="dxa"/>
          </w:tcPr>
          <w:p w:rsidR="007B1281" w:rsidRPr="007B1281" w:rsidRDefault="007B1281" w:rsidP="007B1281">
            <w:pPr>
              <w:pStyle w:val="a3"/>
              <w:jc w:val="both"/>
            </w:pPr>
            <w:r>
              <w:t>По мере поступлений</w:t>
            </w:r>
            <w:r w:rsidR="009A2DC1">
              <w:t xml:space="preserve"> уведомлений.</w:t>
            </w:r>
          </w:p>
        </w:tc>
        <w:tc>
          <w:tcPr>
            <w:tcW w:w="3861" w:type="dxa"/>
          </w:tcPr>
          <w:p w:rsidR="007B1281" w:rsidRDefault="007B1281" w:rsidP="007B1281">
            <w:pPr>
              <w:pStyle w:val="a3"/>
              <w:jc w:val="both"/>
            </w:pPr>
            <w:r>
              <w:t>Председатель комиссии.</w:t>
            </w:r>
          </w:p>
          <w:p w:rsidR="007B1281" w:rsidRDefault="007B1281" w:rsidP="007B128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7B1281" w:rsidTr="0045580B">
        <w:tc>
          <w:tcPr>
            <w:tcW w:w="704" w:type="dxa"/>
          </w:tcPr>
          <w:p w:rsidR="007B1281" w:rsidRDefault="007B1281" w:rsidP="00AA4F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16" w:type="dxa"/>
          </w:tcPr>
          <w:p w:rsidR="007B1281" w:rsidRPr="007B1281" w:rsidRDefault="007B1281" w:rsidP="007B1281">
            <w:pPr>
              <w:pStyle w:val="a3"/>
              <w:jc w:val="both"/>
            </w:pPr>
            <w:r>
              <w:t>Рассмотрение информации, поступающей от органов местного самоуправления о нарушении работниками этических норм служебного поведения, установленных Кодексом этики и служебного поведения.</w:t>
            </w:r>
          </w:p>
        </w:tc>
        <w:tc>
          <w:tcPr>
            <w:tcW w:w="3860" w:type="dxa"/>
          </w:tcPr>
          <w:p w:rsidR="007B1281" w:rsidRDefault="009A2DC1" w:rsidP="009A2DC1">
            <w:pPr>
              <w:pStyle w:val="a3"/>
              <w:jc w:val="both"/>
              <w:rPr>
                <w:b/>
              </w:rPr>
            </w:pPr>
            <w:r w:rsidRPr="0045580B">
              <w:t>Весь период. По мере поступления.</w:t>
            </w:r>
          </w:p>
        </w:tc>
        <w:tc>
          <w:tcPr>
            <w:tcW w:w="3861" w:type="dxa"/>
          </w:tcPr>
          <w:p w:rsidR="007B1281" w:rsidRDefault="007B1281" w:rsidP="007B1281">
            <w:pPr>
              <w:pStyle w:val="a3"/>
              <w:jc w:val="both"/>
            </w:pPr>
            <w:r>
              <w:t>Председатель комиссии.</w:t>
            </w:r>
          </w:p>
          <w:p w:rsidR="007B1281" w:rsidRDefault="007B1281" w:rsidP="007B128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7B1281" w:rsidTr="0045580B">
        <w:tc>
          <w:tcPr>
            <w:tcW w:w="704" w:type="dxa"/>
          </w:tcPr>
          <w:p w:rsidR="007B1281" w:rsidRDefault="009A2DC1" w:rsidP="00AA4F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16" w:type="dxa"/>
          </w:tcPr>
          <w:p w:rsidR="007B1281" w:rsidRPr="009A2DC1" w:rsidRDefault="009A2DC1" w:rsidP="009A2DC1">
            <w:pPr>
              <w:pStyle w:val="a3"/>
              <w:jc w:val="both"/>
            </w:pPr>
            <w:r>
              <w:t>Размещение на сайте учреждения информации о деятельности комиссии.</w:t>
            </w:r>
          </w:p>
        </w:tc>
        <w:tc>
          <w:tcPr>
            <w:tcW w:w="3860" w:type="dxa"/>
          </w:tcPr>
          <w:p w:rsidR="007B1281" w:rsidRDefault="009A2DC1" w:rsidP="009A2DC1">
            <w:pPr>
              <w:pStyle w:val="a3"/>
              <w:jc w:val="both"/>
              <w:rPr>
                <w:b/>
              </w:rPr>
            </w:pPr>
            <w:r>
              <w:t>В течение года.</w:t>
            </w:r>
          </w:p>
        </w:tc>
        <w:tc>
          <w:tcPr>
            <w:tcW w:w="3861" w:type="dxa"/>
          </w:tcPr>
          <w:p w:rsidR="007B1281" w:rsidRDefault="007B1281" w:rsidP="007B1281">
            <w:pPr>
              <w:pStyle w:val="a3"/>
              <w:jc w:val="both"/>
            </w:pPr>
            <w:r>
              <w:t>Председатель комиссии.</w:t>
            </w:r>
          </w:p>
          <w:p w:rsidR="007B1281" w:rsidRDefault="007B1281" w:rsidP="007B1281">
            <w:pPr>
              <w:pStyle w:val="a3"/>
              <w:jc w:val="both"/>
              <w:rPr>
                <w:b/>
              </w:rPr>
            </w:pPr>
            <w:r>
              <w:t>Члены комиссии.</w:t>
            </w:r>
          </w:p>
        </w:tc>
      </w:tr>
      <w:tr w:rsidR="009A2DC1" w:rsidTr="0045580B">
        <w:tc>
          <w:tcPr>
            <w:tcW w:w="704" w:type="dxa"/>
          </w:tcPr>
          <w:p w:rsidR="009A2DC1" w:rsidRDefault="009A2DC1" w:rsidP="00AA4F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016" w:type="dxa"/>
          </w:tcPr>
          <w:p w:rsidR="009A2DC1" w:rsidRDefault="009A2DC1" w:rsidP="009A2DC1">
            <w:pPr>
              <w:pStyle w:val="a3"/>
              <w:jc w:val="both"/>
            </w:pPr>
            <w:r>
              <w:t>Подведение итогов деятельности комиссии, утверждение плана работы комиссии на 2023 год.</w:t>
            </w:r>
          </w:p>
        </w:tc>
        <w:tc>
          <w:tcPr>
            <w:tcW w:w="3860" w:type="dxa"/>
          </w:tcPr>
          <w:p w:rsidR="009A2DC1" w:rsidRDefault="009A2DC1" w:rsidP="009A2DC1">
            <w:pPr>
              <w:pStyle w:val="a3"/>
              <w:jc w:val="both"/>
            </w:pPr>
            <w:r>
              <w:t xml:space="preserve">Конец года. </w:t>
            </w:r>
          </w:p>
        </w:tc>
        <w:tc>
          <w:tcPr>
            <w:tcW w:w="3861" w:type="dxa"/>
          </w:tcPr>
          <w:p w:rsidR="009A2DC1" w:rsidRDefault="009A2DC1" w:rsidP="009A2DC1">
            <w:pPr>
              <w:pStyle w:val="a3"/>
              <w:jc w:val="both"/>
            </w:pPr>
            <w:r>
              <w:t>Председатель комиссии.</w:t>
            </w:r>
          </w:p>
          <w:p w:rsidR="009A2DC1" w:rsidRDefault="009A2DC1" w:rsidP="009A2DC1">
            <w:pPr>
              <w:pStyle w:val="a3"/>
              <w:jc w:val="both"/>
            </w:pPr>
            <w:r>
              <w:t>Члены комиссии.</w:t>
            </w:r>
          </w:p>
        </w:tc>
      </w:tr>
    </w:tbl>
    <w:p w:rsidR="00B47EDC" w:rsidRPr="00B47EDC" w:rsidRDefault="00B47EDC" w:rsidP="00B47EDC">
      <w:pPr>
        <w:pStyle w:val="a3"/>
        <w:jc w:val="center"/>
        <w:rPr>
          <w:b/>
        </w:rPr>
      </w:pPr>
    </w:p>
    <w:p w:rsidR="00B47EDC" w:rsidRPr="00853AE2" w:rsidRDefault="00B47EDC" w:rsidP="00B47EDC">
      <w:pPr>
        <w:pStyle w:val="a3"/>
        <w:jc w:val="right"/>
      </w:pPr>
    </w:p>
    <w:p w:rsidR="004546F9" w:rsidRDefault="004546F9" w:rsidP="00B47EDC">
      <w:pPr>
        <w:jc w:val="right"/>
      </w:pPr>
    </w:p>
    <w:sectPr w:rsidR="004546F9" w:rsidSect="00994BB4">
      <w:pgSz w:w="16838" w:h="11906" w:orient="landscape"/>
      <w:pgMar w:top="426" w:right="678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534"/>
    <w:rsid w:val="00110534"/>
    <w:rsid w:val="004546F9"/>
    <w:rsid w:val="0045580B"/>
    <w:rsid w:val="0051406C"/>
    <w:rsid w:val="006577BA"/>
    <w:rsid w:val="006859DC"/>
    <w:rsid w:val="007B1281"/>
    <w:rsid w:val="0087628D"/>
    <w:rsid w:val="00994BB4"/>
    <w:rsid w:val="009A2DC1"/>
    <w:rsid w:val="00AA4FF1"/>
    <w:rsid w:val="00B47EDC"/>
    <w:rsid w:val="00D8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E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B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D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Виталий</cp:lastModifiedBy>
  <cp:revision>4</cp:revision>
  <cp:lastPrinted>2022-02-01T18:15:00Z</cp:lastPrinted>
  <dcterms:created xsi:type="dcterms:W3CDTF">2022-02-01T17:20:00Z</dcterms:created>
  <dcterms:modified xsi:type="dcterms:W3CDTF">2022-04-08T07:31:00Z</dcterms:modified>
</cp:coreProperties>
</file>